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4A" w:rsidRPr="0092454A" w:rsidRDefault="0092454A" w:rsidP="0092454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48"/>
          <w:szCs w:val="48"/>
        </w:rPr>
      </w:pPr>
      <w:r w:rsidRPr="0092454A">
        <w:rPr>
          <w:b/>
          <w:sz w:val="48"/>
          <w:szCs w:val="48"/>
        </w:rPr>
        <w:t>Дополнительные меры поддержки для семей с детьми</w:t>
      </w:r>
    </w:p>
    <w:p w:rsidR="0092454A" w:rsidRPr="0092454A" w:rsidRDefault="0092454A" w:rsidP="0092454A">
      <w:pPr>
        <w:pStyle w:val="a6"/>
        <w:rPr>
          <w:szCs w:val="28"/>
        </w:rPr>
      </w:pPr>
      <w:r w:rsidRPr="0092454A">
        <w:rPr>
          <w:szCs w:val="28"/>
        </w:rPr>
        <w:t>С 1 января 2025 года </w:t>
      </w:r>
      <w:hyperlink r:id="rId4" w:tgtFrame="_blank" w:history="1">
        <w:r w:rsidRPr="0092454A">
          <w:t>Федеральным законом от 12.07.2024 № 176-ФЗ</w:t>
        </w:r>
      </w:hyperlink>
      <w:hyperlink r:id="rId5" w:tgtFrame="_blank" w:history="1">
        <w:r w:rsidRPr="0092454A">
          <w:t> </w:t>
        </w:r>
      </w:hyperlink>
      <w:r w:rsidRPr="0092454A">
        <w:rPr>
          <w:szCs w:val="28"/>
        </w:rPr>
        <w:t>увеличится стандартный налоговый вычет на второго, третьего и каждого последующего ребенка. Кроме того, повышена предельная граница доходов, при достижении которой указанные вычеты не предоставляются.</w:t>
      </w:r>
    </w:p>
    <w:p w:rsidR="0092454A" w:rsidRPr="0092454A" w:rsidRDefault="0092454A" w:rsidP="0092454A">
      <w:pPr>
        <w:pStyle w:val="a6"/>
        <w:rPr>
          <w:szCs w:val="28"/>
        </w:rPr>
      </w:pPr>
      <w:r w:rsidRPr="0092454A">
        <w:rPr>
          <w:szCs w:val="28"/>
        </w:rPr>
        <w:t>На второго ребенка размер вычета составит 2 800 рублей (вместо 1 400 рублей, который действует в настоящее время), на третьего и каждого последующего – 6 тысяч рублей (вместо 3 тысяч рублей). Также с 6 тысяч рублей до 12 тысяч рублей увеличен вычет опекунам, попечителям, приёмным родителям на каждого ребенка, если несовершеннолетний ребенок является инвалидом.</w:t>
      </w:r>
    </w:p>
    <w:p w:rsidR="0092454A" w:rsidRPr="0092454A" w:rsidRDefault="0092454A" w:rsidP="0092454A">
      <w:pPr>
        <w:pStyle w:val="a6"/>
        <w:rPr>
          <w:szCs w:val="28"/>
        </w:rPr>
      </w:pPr>
      <w:r w:rsidRPr="0092454A">
        <w:rPr>
          <w:szCs w:val="28"/>
        </w:rPr>
        <w:t>Предельный доход для предоставления этих вычетов в 2025 году также увеличен: он составит 450 тысяч рублей вместо 350 тысяч рублей, который действует в текущем году.</w:t>
      </w:r>
    </w:p>
    <w:p w:rsidR="0092454A" w:rsidRPr="0092454A" w:rsidRDefault="0092454A" w:rsidP="0092454A">
      <w:pPr>
        <w:pStyle w:val="a6"/>
        <w:rPr>
          <w:szCs w:val="28"/>
        </w:rPr>
      </w:pPr>
      <w:r w:rsidRPr="0092454A">
        <w:rPr>
          <w:szCs w:val="28"/>
        </w:rPr>
        <w:t xml:space="preserve">Стандартный налоговый вычет на детей предоставляется налоговым агентом (работодателем налогоплательщика) автоматически при наличии соответствующих сведений. Если налогоплательщик впервые получает такой вычет, то </w:t>
      </w:r>
      <w:proofErr w:type="gramStart"/>
      <w:r w:rsidRPr="0092454A">
        <w:rPr>
          <w:szCs w:val="28"/>
        </w:rPr>
        <w:t>предоставляет документы</w:t>
      </w:r>
      <w:proofErr w:type="gramEnd"/>
      <w:r w:rsidRPr="0092454A">
        <w:rPr>
          <w:szCs w:val="28"/>
        </w:rPr>
        <w:t>, подтверждающие право на него, работодателю. Ежегодно такое заявление направлять не требуется.</w:t>
      </w:r>
    </w:p>
    <w:p w:rsidR="0092454A" w:rsidRPr="0092454A" w:rsidRDefault="0092454A" w:rsidP="0092454A">
      <w:pPr>
        <w:pStyle w:val="a6"/>
        <w:rPr>
          <w:szCs w:val="28"/>
        </w:rPr>
      </w:pPr>
      <w:r w:rsidRPr="0092454A">
        <w:rPr>
          <w:szCs w:val="28"/>
        </w:rPr>
        <w:t>Следует отметить, что если в течение года стандартные налоговые вычеты были предоставлены налогоплательщику одним или несколькими налоговыми агентами в большем размере, чем предусмотрено законодательством, то по окончании года налоговые органы произведут перерасчет. Соответствующая сумма НДФЛ будет включена в налоговое уведомление.</w:t>
      </w:r>
    </w:p>
    <w:p w:rsidR="0092454A" w:rsidRPr="0092454A" w:rsidRDefault="0092454A" w:rsidP="0092454A">
      <w:pPr>
        <w:pStyle w:val="a6"/>
        <w:rPr>
          <w:szCs w:val="28"/>
        </w:rPr>
      </w:pPr>
      <w:r w:rsidRPr="0092454A">
        <w:rPr>
          <w:szCs w:val="28"/>
        </w:rPr>
        <w:t>Также для поддержки семей с детьми принят </w:t>
      </w:r>
      <w:hyperlink r:id="rId6" w:tgtFrame="_blank" w:history="1">
        <w:r w:rsidRPr="0092454A">
          <w:t>Федеральный закон от 13.07. 2024 № 179-ФЗ</w:t>
        </w:r>
      </w:hyperlink>
      <w:r w:rsidRPr="0092454A">
        <w:rPr>
          <w:szCs w:val="28"/>
        </w:rPr>
        <w:t>, который позволяет семьям с двумя и более детьми получить дополнительную выплату, полученную путем перерасчета ставки налога на доходы физических лиц, который уплачивался родителями.</w:t>
      </w:r>
    </w:p>
    <w:p w:rsidR="0092454A" w:rsidRPr="0092454A" w:rsidRDefault="0092454A" w:rsidP="0092454A">
      <w:pPr>
        <w:pStyle w:val="a6"/>
        <w:rPr>
          <w:szCs w:val="28"/>
        </w:rPr>
      </w:pPr>
      <w:r w:rsidRPr="0092454A">
        <w:rPr>
          <w:szCs w:val="28"/>
        </w:rPr>
        <w:t>Суть законодательных изменений сводится к тому, что граждане нашей страны, получающие невысокий доход и имеющие двух и более детей, смогут получить от государства дополнительную выплату в виде 7-процентного НДФЛ с доходов за предыдущий год.</w:t>
      </w:r>
    </w:p>
    <w:p w:rsidR="0092454A" w:rsidRPr="0092454A" w:rsidRDefault="0092454A" w:rsidP="0092454A">
      <w:pPr>
        <w:pStyle w:val="a6"/>
        <w:rPr>
          <w:szCs w:val="28"/>
        </w:rPr>
      </w:pPr>
      <w:proofErr w:type="gramStart"/>
      <w:r w:rsidRPr="0092454A">
        <w:rPr>
          <w:szCs w:val="28"/>
        </w:rPr>
        <w:t>Заниматься назначением и выплатой поручено</w:t>
      </w:r>
      <w:proofErr w:type="gramEnd"/>
      <w:r w:rsidRPr="0092454A">
        <w:rPr>
          <w:szCs w:val="28"/>
        </w:rPr>
        <w:t xml:space="preserve"> Социальному фонду.  Впервые обратиться за новой выплатой можно будет с 1 июня по 1 октября 2026 года. Сумма возврата будет рассчитана исходя из суммы уплаченного налога на доходы физических лиц за 2025 год.</w:t>
      </w:r>
    </w:p>
    <w:p w:rsidR="003A0916" w:rsidRPr="0092454A" w:rsidRDefault="003A0916" w:rsidP="0092454A">
      <w:pPr>
        <w:pStyle w:val="a6"/>
        <w:rPr>
          <w:szCs w:val="28"/>
        </w:rPr>
      </w:pPr>
    </w:p>
    <w:sectPr w:rsidR="003A0916" w:rsidRPr="0092454A" w:rsidSect="003A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54A"/>
    <w:rsid w:val="003A0916"/>
    <w:rsid w:val="0092454A"/>
    <w:rsid w:val="00D0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454A"/>
    <w:rPr>
      <w:color w:val="0000FF"/>
      <w:u w:val="single"/>
    </w:rPr>
  </w:style>
  <w:style w:type="character" w:styleId="a5">
    <w:name w:val="Emphasis"/>
    <w:basedOn w:val="a0"/>
    <w:uiPriority w:val="20"/>
    <w:qFormat/>
    <w:rsid w:val="0092454A"/>
    <w:rPr>
      <w:i/>
      <w:iCs/>
    </w:rPr>
  </w:style>
  <w:style w:type="paragraph" w:styleId="a6">
    <w:name w:val="Body Text Indent"/>
    <w:basedOn w:val="a"/>
    <w:link w:val="a7"/>
    <w:uiPriority w:val="99"/>
    <w:rsid w:val="0092454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245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407130003" TargetMode="External"/><Relationship Id="rId5" Type="http://schemas.openxmlformats.org/officeDocument/2006/relationships/hyperlink" Target="http://publication.pravo.gov.ru/document/0001202407120009" TargetMode="External"/><Relationship Id="rId4" Type="http://schemas.openxmlformats.org/officeDocument/2006/relationships/hyperlink" Target="http://publication.pravo.gov.ru/document/000120240712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2024-12-25T01:10:00Z</dcterms:created>
  <dcterms:modified xsi:type="dcterms:W3CDTF">2024-12-25T01:13:00Z</dcterms:modified>
</cp:coreProperties>
</file>